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63AD0" w14:textId="315F652A" w:rsidR="00EC15A5" w:rsidRPr="0020230F" w:rsidRDefault="00EC15A5" w:rsidP="00EC15A5">
      <w:pPr>
        <w:spacing w:after="0" w:line="240" w:lineRule="auto"/>
        <w:ind w:left="5103"/>
        <w:rPr>
          <w:rFonts w:ascii="Arial" w:hAnsi="Arial" w:cs="Arial"/>
          <w:b/>
        </w:rPr>
      </w:pPr>
      <w:r w:rsidRPr="0020230F">
        <w:rPr>
          <w:rFonts w:ascii="Arial" w:hAnsi="Arial" w:cs="Arial"/>
          <w:sz w:val="20"/>
          <w:szCs w:val="20"/>
        </w:rPr>
        <w:t xml:space="preserve">Příloha </w:t>
      </w:r>
      <w:r w:rsidR="00A16E8C">
        <w:rPr>
          <w:rFonts w:ascii="Arial" w:hAnsi="Arial" w:cs="Arial"/>
          <w:sz w:val="20"/>
          <w:szCs w:val="20"/>
        </w:rPr>
        <w:t>K</w:t>
      </w:r>
      <w:r w:rsidRPr="0020230F">
        <w:rPr>
          <w:rFonts w:ascii="Arial" w:hAnsi="Arial" w:cs="Arial"/>
          <w:sz w:val="20"/>
          <w:szCs w:val="20"/>
        </w:rPr>
        <w:t xml:space="preserve"> Zadávací dokumentace – Čestné prohlášení na mezinárodní sankce</w:t>
      </w:r>
      <w:r w:rsidR="00A21E86">
        <w:rPr>
          <w:rFonts w:ascii="Arial" w:hAnsi="Arial" w:cs="Arial"/>
          <w:sz w:val="20"/>
          <w:szCs w:val="20"/>
        </w:rPr>
        <w:t xml:space="preserve"> a rozhodnutí o vyloučení</w:t>
      </w:r>
    </w:p>
    <w:p w14:paraId="1CA58343" w14:textId="77777777" w:rsidR="00EC15A5" w:rsidRPr="0020230F" w:rsidRDefault="00EC15A5" w:rsidP="007D62B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1440F49" w14:textId="2F0CDC38" w:rsidR="00EC15A5" w:rsidRPr="0020230F" w:rsidRDefault="00EC15A5" w:rsidP="00EC15A5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0230F">
        <w:rPr>
          <w:rFonts w:ascii="Arial" w:hAnsi="Arial" w:cs="Arial"/>
          <w:b/>
          <w:sz w:val="28"/>
          <w:szCs w:val="28"/>
        </w:rPr>
        <w:t>Čestné prohlášení na mezinárodní sankce</w:t>
      </w:r>
      <w:r w:rsidR="00A21E86">
        <w:rPr>
          <w:rFonts w:ascii="Arial" w:hAnsi="Arial" w:cs="Arial"/>
          <w:b/>
          <w:sz w:val="28"/>
          <w:szCs w:val="28"/>
        </w:rPr>
        <w:t xml:space="preserve"> a rozhodnutí o vyloučení</w:t>
      </w:r>
    </w:p>
    <w:p w14:paraId="5A3B2EA4" w14:textId="77777777" w:rsidR="00EC15A5" w:rsidRPr="0020230F" w:rsidRDefault="00EC15A5" w:rsidP="007D62B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sdt>
      <w:sdtPr>
        <w:rPr>
          <w:rFonts w:ascii="Arial" w:hAnsi="Arial" w:cs="Arial"/>
          <w:b/>
        </w:rPr>
        <w:id w:val="-508600344"/>
        <w:docPartObj>
          <w:docPartGallery w:val="Cover Pages"/>
          <w:docPartUnique/>
        </w:docPartObj>
      </w:sdtPr>
      <w:sdtContent>
        <w:p w14:paraId="6EA73B82" w14:textId="14A962E8" w:rsidR="007D62B5" w:rsidRPr="0020230F" w:rsidRDefault="007D62B5" w:rsidP="007D62B5">
          <w:pPr>
            <w:spacing w:after="0" w:line="360" w:lineRule="auto"/>
            <w:jc w:val="both"/>
            <w:rPr>
              <w:rFonts w:ascii="Arial" w:hAnsi="Arial" w:cs="Arial"/>
              <w:b/>
              <w:noProof/>
              <w:lang w:eastAsia="cs-CZ"/>
            </w:rPr>
          </w:pPr>
          <w:r w:rsidRPr="0020230F">
            <w:rPr>
              <w:rFonts w:ascii="Arial" w:hAnsi="Arial" w:cs="Arial"/>
              <w:b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20230F" w:rsidRPr="0020230F" w14:paraId="25DA2632" w14:textId="77777777" w:rsidTr="007D62B5">
        <w:tc>
          <w:tcPr>
            <w:tcW w:w="9062" w:type="dxa"/>
            <w:gridSpan w:val="2"/>
            <w:shd w:val="clear" w:color="auto" w:fill="D9D9D9"/>
            <w:hideMark/>
          </w:tcPr>
          <w:p w14:paraId="20A2EFE7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>Identifikační údaje dodavatele</w:t>
            </w:r>
          </w:p>
        </w:tc>
      </w:tr>
      <w:tr w:rsidR="0020230F" w:rsidRPr="0020230F" w14:paraId="0A455E71" w14:textId="77777777" w:rsidTr="007D62B5">
        <w:tc>
          <w:tcPr>
            <w:tcW w:w="3573" w:type="dxa"/>
            <w:vAlign w:val="center"/>
            <w:hideMark/>
          </w:tcPr>
          <w:p w14:paraId="3CF80543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>Obchodní firma/název</w:t>
            </w:r>
          </w:p>
        </w:tc>
        <w:tc>
          <w:tcPr>
            <w:tcW w:w="5489" w:type="dxa"/>
            <w:vAlign w:val="center"/>
          </w:tcPr>
          <w:p w14:paraId="11EE9E8E" w14:textId="77777777" w:rsidR="007D62B5" w:rsidRPr="0020230F" w:rsidRDefault="007D62B5" w:rsidP="007D62B5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20230F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20230F" w:rsidRPr="0020230F" w14:paraId="0A1DA9D2" w14:textId="77777777" w:rsidTr="007D62B5">
        <w:tc>
          <w:tcPr>
            <w:tcW w:w="3573" w:type="dxa"/>
            <w:vAlign w:val="center"/>
            <w:hideMark/>
          </w:tcPr>
          <w:p w14:paraId="2244D903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5489" w:type="dxa"/>
            <w:vAlign w:val="center"/>
          </w:tcPr>
          <w:p w14:paraId="46461843" w14:textId="77777777" w:rsidR="007D62B5" w:rsidRPr="0020230F" w:rsidRDefault="007D62B5" w:rsidP="007D62B5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20230F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20230F" w:rsidRPr="0020230F" w14:paraId="64F03D66" w14:textId="77777777" w:rsidTr="007D62B5">
        <w:tc>
          <w:tcPr>
            <w:tcW w:w="3573" w:type="dxa"/>
            <w:vAlign w:val="center"/>
            <w:hideMark/>
          </w:tcPr>
          <w:p w14:paraId="2F088AD9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>Sídlo</w:t>
            </w:r>
          </w:p>
        </w:tc>
        <w:tc>
          <w:tcPr>
            <w:tcW w:w="5489" w:type="dxa"/>
            <w:vAlign w:val="center"/>
          </w:tcPr>
          <w:p w14:paraId="75C36B17" w14:textId="77777777" w:rsidR="007D62B5" w:rsidRPr="0020230F" w:rsidRDefault="007D62B5" w:rsidP="007D62B5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20230F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20230F" w:rsidRPr="0020230F" w14:paraId="60D018C7" w14:textId="77777777" w:rsidTr="007D62B5">
        <w:tc>
          <w:tcPr>
            <w:tcW w:w="3573" w:type="dxa"/>
            <w:vAlign w:val="center"/>
            <w:hideMark/>
          </w:tcPr>
          <w:p w14:paraId="6F706F8F" w14:textId="77777777" w:rsidR="007D62B5" w:rsidRPr="0020230F" w:rsidRDefault="007D62B5" w:rsidP="007D62B5">
            <w:pPr>
              <w:spacing w:after="0" w:line="240" w:lineRule="auto"/>
              <w:ind w:left="113"/>
              <w:rPr>
                <w:rFonts w:ascii="Arial" w:hAnsi="Arial" w:cs="Arial"/>
                <w:b/>
              </w:rPr>
            </w:pPr>
            <w:r w:rsidRPr="0020230F">
              <w:rPr>
                <w:rFonts w:ascii="Arial" w:hAnsi="Arial" w:cs="Arial"/>
                <w:b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489" w:type="dxa"/>
            <w:vAlign w:val="center"/>
          </w:tcPr>
          <w:p w14:paraId="4774A44E" w14:textId="77777777" w:rsidR="007D62B5" w:rsidRPr="0020230F" w:rsidRDefault="007D62B5" w:rsidP="007D62B5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20230F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</w:tbl>
    <w:p w14:paraId="7D7AE5C0" w14:textId="77777777" w:rsidR="007D62B5" w:rsidRPr="0020230F" w:rsidRDefault="007D62B5" w:rsidP="007D62B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Theme="minorHAnsi" w:hAnsi="Arial" w:cs="Arial"/>
          <w:bCs/>
        </w:rPr>
      </w:pPr>
    </w:p>
    <w:p w14:paraId="380ECF69" w14:textId="32CBB078" w:rsidR="007D62B5" w:rsidRPr="0020230F" w:rsidRDefault="007D62B5" w:rsidP="007D62B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Theme="minorHAnsi" w:hAnsi="Arial" w:cs="Arial"/>
          <w:b/>
          <w:bCs/>
          <w:i/>
          <w:iCs/>
          <w:lang w:bidi="cs-CZ"/>
        </w:rPr>
      </w:pPr>
      <w:r w:rsidRPr="0020230F">
        <w:rPr>
          <w:rFonts w:ascii="Arial" w:eastAsiaTheme="minorHAnsi" w:hAnsi="Arial" w:cs="Arial"/>
          <w:bCs/>
        </w:rPr>
        <w:t xml:space="preserve">v rámci veřejné zakázky s názvem </w:t>
      </w:r>
      <w:r w:rsidRPr="0020230F">
        <w:rPr>
          <w:rFonts w:ascii="Arial" w:hAnsi="Arial" w:cs="Arial"/>
          <w:b/>
        </w:rPr>
        <w:t>„</w:t>
      </w:r>
      <w:r w:rsidR="00A16E8C" w:rsidRPr="00A16E8C">
        <w:rPr>
          <w:rFonts w:ascii="Arial" w:hAnsi="Arial" w:cs="Arial"/>
          <w:b/>
        </w:rPr>
        <w:t>Rámcové dohody na projektové práce</w:t>
      </w:r>
      <w:r w:rsidRPr="0020230F">
        <w:rPr>
          <w:rFonts w:ascii="Arial" w:hAnsi="Arial" w:cs="Arial"/>
          <w:b/>
        </w:rPr>
        <w:t>“</w:t>
      </w:r>
      <w:r w:rsidRPr="0020230F">
        <w:rPr>
          <w:rFonts w:ascii="Arial" w:eastAsiaTheme="minorHAnsi" w:hAnsi="Arial" w:cs="Arial"/>
          <w:b/>
          <w:bCs/>
          <w:i/>
          <w:lang w:bidi="cs-CZ"/>
        </w:rPr>
        <w:t xml:space="preserve"> </w:t>
      </w:r>
      <w:r w:rsidRPr="0020230F">
        <w:rPr>
          <w:rFonts w:ascii="Arial" w:eastAsiaTheme="minorHAnsi" w:hAnsi="Arial" w:cs="Arial"/>
          <w:bCs/>
        </w:rPr>
        <w:t>zadávané v otevřeném řízení dle ustanovení § 56 a násl. zákona č. 134/2016 Sb., o zadávání veřejných zakázek, ve znění pozdějších předpisů</w:t>
      </w:r>
    </w:p>
    <w:p w14:paraId="2B37C397" w14:textId="5F25B39A" w:rsidR="007D62B5" w:rsidRPr="0020230F" w:rsidRDefault="007D62B5" w:rsidP="007D62B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60" w:line="360" w:lineRule="auto"/>
        <w:jc w:val="center"/>
        <w:textAlignment w:val="baseline"/>
        <w:rPr>
          <w:rFonts w:ascii="Arial" w:hAnsi="Arial" w:cs="Arial"/>
          <w:b/>
        </w:rPr>
      </w:pPr>
      <w:r w:rsidRPr="0020230F">
        <w:rPr>
          <w:rFonts w:ascii="Arial" w:hAnsi="Arial" w:cs="Arial"/>
          <w:b/>
        </w:rPr>
        <w:t xml:space="preserve">čestně prohlašuje, že </w:t>
      </w:r>
    </w:p>
    <w:p w14:paraId="66A3956B" w14:textId="77777777" w:rsidR="002F7F48" w:rsidRDefault="002F7F48" w:rsidP="00D8316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není osobou</w:t>
      </w:r>
      <w:r w:rsidRPr="002F7F48">
        <w:rPr>
          <w:rFonts w:ascii="Arial" w:hAnsi="Arial" w:cs="Arial"/>
        </w:rPr>
        <w:t xml:space="preserve">, která je určeným cílem </w:t>
      </w:r>
      <w:r>
        <w:rPr>
          <w:rFonts w:ascii="Arial" w:hAnsi="Arial" w:cs="Arial"/>
        </w:rPr>
        <w:t>s</w:t>
      </w:r>
      <w:r w:rsidRPr="002F7F48">
        <w:rPr>
          <w:rFonts w:ascii="Arial" w:hAnsi="Arial" w:cs="Arial"/>
        </w:rPr>
        <w:t xml:space="preserve">ankcí nebo která je jinak předmětem </w:t>
      </w:r>
      <w:r>
        <w:rPr>
          <w:rFonts w:ascii="Arial" w:hAnsi="Arial" w:cs="Arial"/>
        </w:rPr>
        <w:t>s</w:t>
      </w:r>
      <w:r w:rsidRPr="002F7F48">
        <w:rPr>
          <w:rFonts w:ascii="Arial" w:hAnsi="Arial" w:cs="Arial"/>
        </w:rPr>
        <w:t xml:space="preserve">ankcí (mimo jiné i v důsledku toho, že je přímo nebo nepřímo vlastněna nebo jinak kontrolována jakoukoli fyzickou nebo právnickou osobou, která je určeným cílem sankcí nebo která je předmětem </w:t>
      </w:r>
      <w:r>
        <w:rPr>
          <w:rFonts w:ascii="Arial" w:hAnsi="Arial" w:cs="Arial"/>
        </w:rPr>
        <w:t>s</w:t>
      </w:r>
      <w:r w:rsidRPr="002F7F48">
        <w:rPr>
          <w:rFonts w:ascii="Arial" w:hAnsi="Arial" w:cs="Arial"/>
        </w:rPr>
        <w:t>ankcí jinak</w:t>
      </w:r>
      <w:r>
        <w:rPr>
          <w:rFonts w:ascii="Arial" w:hAnsi="Arial" w:cs="Arial"/>
        </w:rPr>
        <w:t>), přičemž sankcemi se pro tyto účely rozumí:</w:t>
      </w:r>
    </w:p>
    <w:p w14:paraId="0BC36EA9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zákony, nařízení, obchodní embarga nebo jiná omezující opatření (včetně zejména, nikoli však výlučně, opatření týkajících se financování terorismu), které byly zavedeny, spravovány, prováděny nebo vymáhány některým z následujících subjektů:</w:t>
      </w:r>
    </w:p>
    <w:p w14:paraId="637905EF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(a) Organizace spojených národů, mimo jiné včetně Rady bezpečnosti OSN;</w:t>
      </w:r>
    </w:p>
    <w:p w14:paraId="34E59909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(b) Evropské unie, mimo jiné včetně Rady Evropské unie a Evropské komise, a všech dalších příslušných orgánů/institucí nebo agentur Evropské unie;</w:t>
      </w:r>
    </w:p>
    <w:p w14:paraId="672CC7BB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(c) vláda Spojených států amerických a jakékoli její ministerstvo, divize, agentura nebo úřad, mimo jiné včetně Úřadu pro kontrolu zahraničních aktiv (OFAC) Ministerstva financí Spojených států amerických, Ministerstva zahraničí Spojených států amerických a/nebo Ministerstva obchodu Spojených států amerických; a</w:t>
      </w:r>
    </w:p>
    <w:p w14:paraId="61E612D8" w14:textId="193E4568" w:rsidR="002F7F48" w:rsidRDefault="002F7F48" w:rsidP="002F7F48">
      <w:pPr>
        <w:spacing w:before="120" w:after="120"/>
        <w:jc w:val="both"/>
        <w:rPr>
          <w:rFonts w:ascii="Arial" w:hAnsi="Arial" w:cs="Arial"/>
        </w:rPr>
      </w:pPr>
      <w:r w:rsidRPr="002F7F48">
        <w:rPr>
          <w:rFonts w:ascii="Arial" w:hAnsi="Arial" w:cs="Arial"/>
        </w:rPr>
        <w:t>(d) vláda Spojeného království a jakékoli její ministerstvo, oddělení, agentura, úřad nebo orgán, mimo jiné včetně Úřadu pro provádění finančních sankcí Ministerstva financí Jeho Veličenstva a Ministerstva pro mezinárodní obchod Spojeného království.</w:t>
      </w:r>
    </w:p>
    <w:p w14:paraId="538BAC24" w14:textId="391B181C" w:rsidR="002F7F48" w:rsidRDefault="002F7F48" w:rsidP="00D8316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Tímto prohlášením nejsou nikterak dotčena platná pravidla </w:t>
      </w:r>
      <w:r w:rsidRPr="002F7F48">
        <w:rPr>
          <w:rFonts w:ascii="Arial" w:hAnsi="Arial" w:cs="Arial"/>
        </w:rPr>
        <w:t>EU proti bojkotu, jako je například Nařízení (ES) č. 2271/96</w:t>
      </w:r>
      <w:r>
        <w:rPr>
          <w:rFonts w:ascii="Arial" w:hAnsi="Arial" w:cs="Arial"/>
        </w:rPr>
        <w:t xml:space="preserve"> </w:t>
      </w:r>
      <w:r w:rsidRPr="002F7F48">
        <w:rPr>
          <w:rFonts w:ascii="Arial" w:hAnsi="Arial" w:cs="Arial"/>
        </w:rPr>
        <w:t>o ochraně proti účinkům právních předpisů přijatých určitou třetí zemí uplatňovaných mimo její území, jakož i proti účinkům opatření na nich založených nebo z nich vyplývajících</w:t>
      </w:r>
      <w:r>
        <w:rPr>
          <w:rFonts w:ascii="Arial" w:hAnsi="Arial" w:cs="Arial"/>
        </w:rPr>
        <w:t>.</w:t>
      </w:r>
    </w:p>
    <w:p w14:paraId="2F91BA41" w14:textId="77777777" w:rsidR="002F7F48" w:rsidRPr="002F7F48" w:rsidRDefault="002F7F48" w:rsidP="002F7F48">
      <w:pPr>
        <w:spacing w:before="120" w:after="120"/>
        <w:jc w:val="both"/>
        <w:rPr>
          <w:rFonts w:ascii="Arial" w:hAnsi="Arial" w:cs="Arial"/>
        </w:rPr>
      </w:pPr>
    </w:p>
    <w:p w14:paraId="55F7F40B" w14:textId="41B90632" w:rsidR="004B657E" w:rsidRPr="004B657E" w:rsidRDefault="004B657E" w:rsidP="004B657E">
      <w:pPr>
        <w:pStyle w:val="Podnadpis"/>
        <w:spacing w:before="360" w:line="264" w:lineRule="auto"/>
        <w:jc w:val="both"/>
        <w:rPr>
          <w:rFonts w:ascii="Arial" w:hAnsi="Arial" w:cs="Arial"/>
          <w:b w:val="0"/>
          <w:color w:val="000000"/>
          <w:sz w:val="22"/>
        </w:rPr>
      </w:pPr>
      <w:r>
        <w:rPr>
          <w:rStyle w:val="fontstyle01"/>
          <w:rFonts w:ascii="Arial" w:hAnsi="Arial" w:cs="Arial"/>
          <w:b w:val="0"/>
        </w:rPr>
        <w:t>D</w:t>
      </w:r>
      <w:r w:rsidRPr="004B657E">
        <w:rPr>
          <w:rStyle w:val="fontstyle01"/>
          <w:rFonts w:ascii="Arial" w:hAnsi="Arial" w:cs="Arial"/>
          <w:b w:val="0"/>
        </w:rPr>
        <w:t>odavatel tímto ve vztahu k výše nadepsané veřejné zakázky prohlašuje, že:</w:t>
      </w:r>
    </w:p>
    <w:p w14:paraId="245A30E0" w14:textId="77777777" w:rsidR="004B657E" w:rsidRPr="004B657E" w:rsidRDefault="004B657E" w:rsidP="004B657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4B657E">
        <w:rPr>
          <w:rFonts w:ascii="Arial" w:hAnsi="Arial" w:cs="Arial"/>
          <w:color w:val="000000"/>
          <w:sz w:val="22"/>
          <w:szCs w:val="22"/>
        </w:rPr>
        <w:t>ii</w:t>
      </w:r>
      <w:proofErr w:type="spellEnd"/>
      <w:r w:rsidRPr="004B657E">
        <w:rPr>
          <w:rFonts w:ascii="Arial" w:hAnsi="Arial" w:cs="Arial"/>
          <w:color w:val="000000"/>
          <w:sz w:val="22"/>
          <w:szCs w:val="22"/>
        </w:rPr>
        <w:t>) kterákoli z osob, jejichž kapacity bude dodavatel využívat, a to v rozsahu více než 10 % nabídkové ceny,</w:t>
      </w:r>
    </w:p>
    <w:p w14:paraId="3311C3EA" w14:textId="77777777" w:rsidR="004B657E" w:rsidRPr="004B657E" w:rsidRDefault="004B657E" w:rsidP="004B657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není ruským státním příslušníkem, fyzickou či právnickou osobou nebo subjektem či orgánem se sídlem v Rusku,</w:t>
      </w:r>
    </w:p>
    <w:p w14:paraId="4B95A6DF" w14:textId="77777777" w:rsidR="004B657E" w:rsidRPr="004B657E" w:rsidRDefault="004B657E" w:rsidP="004B657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472FA210" w14:textId="7DA8BE28" w:rsidR="004B657E" w:rsidRPr="004B657E" w:rsidRDefault="004B657E" w:rsidP="004B657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nejedná jménem nebo na pokyn některého ze subjektů uvedených v písmeni a) nebo b);</w:t>
      </w:r>
    </w:p>
    <w:p w14:paraId="09690C9E" w14:textId="77777777" w:rsidR="004B657E" w:rsidRPr="004B657E" w:rsidRDefault="004B657E" w:rsidP="004B657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4B657E">
        <w:rPr>
          <w:rFonts w:ascii="Arial" w:hAnsi="Arial" w:cs="Arial"/>
          <w:sz w:val="22"/>
          <w:szCs w:val="22"/>
        </w:rPr>
        <w:t xml:space="preserve"> nařízení Rady (EU) č. 208/2014, o omezujících opatřeních vůči některým osobám, subjektům, orgánům vzhledem k situaci na Ukrajině,</w:t>
      </w:r>
      <w:r w:rsidRPr="004B657E">
        <w:rPr>
          <w:rFonts w:ascii="Arial" w:hAnsi="Arial" w:cs="Arial"/>
          <w:color w:val="000000"/>
          <w:sz w:val="22"/>
          <w:szCs w:val="22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4B657E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1"/>
      </w:r>
      <w:r w:rsidRPr="004B657E">
        <w:rPr>
          <w:rFonts w:ascii="Arial" w:hAnsi="Arial" w:cs="Arial"/>
          <w:color w:val="000000"/>
          <w:sz w:val="22"/>
          <w:szCs w:val="22"/>
        </w:rPr>
        <w:t>;</w:t>
      </w:r>
    </w:p>
    <w:p w14:paraId="1E15C3D8" w14:textId="77777777" w:rsidR="004B657E" w:rsidRPr="004B657E" w:rsidRDefault="004B657E" w:rsidP="004B657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B657E">
        <w:rPr>
          <w:rFonts w:ascii="Arial" w:hAnsi="Arial" w:cs="Arial"/>
          <w:color w:val="000000"/>
          <w:sz w:val="22"/>
          <w:szCs w:val="22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nebo nařízení Rady (ES) č. 765/2006 ze dne 18. května 2006.</w:t>
      </w:r>
    </w:p>
    <w:p w14:paraId="784667EE" w14:textId="77777777" w:rsidR="001A3DAB" w:rsidRPr="0020230F" w:rsidRDefault="001A3DAB" w:rsidP="00D83161">
      <w:pPr>
        <w:spacing w:before="120" w:after="120"/>
        <w:jc w:val="both"/>
        <w:rPr>
          <w:rFonts w:ascii="Arial" w:hAnsi="Arial" w:cs="Arial"/>
        </w:rPr>
      </w:pPr>
    </w:p>
    <w:p w14:paraId="41DAC03E" w14:textId="35EA5DB6" w:rsidR="00972470" w:rsidRPr="0020230F" w:rsidRDefault="00587316" w:rsidP="00D83161">
      <w:pPr>
        <w:spacing w:before="120" w:after="120"/>
        <w:jc w:val="both"/>
        <w:rPr>
          <w:rFonts w:ascii="Arial" w:hAnsi="Arial" w:cs="Arial"/>
        </w:rPr>
      </w:pPr>
      <w:r w:rsidRPr="0020230F">
        <w:rPr>
          <w:rFonts w:ascii="Arial" w:hAnsi="Arial" w:cs="Arial"/>
        </w:rPr>
        <w:t>Níže podepsaný dodavatel</w:t>
      </w:r>
      <w:r w:rsidR="007C24B0" w:rsidRPr="0020230F">
        <w:rPr>
          <w:rFonts w:ascii="Arial" w:hAnsi="Arial" w:cs="Arial"/>
        </w:rPr>
        <w:t>,</w:t>
      </w:r>
      <w:r w:rsidRPr="0020230F">
        <w:rPr>
          <w:rFonts w:ascii="Arial" w:hAnsi="Arial" w:cs="Arial"/>
        </w:rPr>
        <w:t xml:space="preserve"> jakož i osoba</w:t>
      </w:r>
      <w:r w:rsidR="00C0327C" w:rsidRPr="0020230F">
        <w:rPr>
          <w:rFonts w:ascii="Arial" w:hAnsi="Arial" w:cs="Arial"/>
        </w:rPr>
        <w:t>/osoby jednající jeho</w:t>
      </w:r>
      <w:r w:rsidRPr="0020230F">
        <w:rPr>
          <w:rFonts w:ascii="Arial" w:hAnsi="Arial" w:cs="Arial"/>
        </w:rPr>
        <w:t xml:space="preserve"> jménem </w:t>
      </w:r>
      <w:r w:rsidR="00373ED0" w:rsidRPr="0020230F">
        <w:rPr>
          <w:rFonts w:ascii="Arial" w:hAnsi="Arial" w:cs="Arial"/>
          <w:b/>
        </w:rPr>
        <w:t xml:space="preserve">tímto čestně </w:t>
      </w:r>
      <w:r w:rsidR="00C0327C" w:rsidRPr="0020230F">
        <w:rPr>
          <w:rFonts w:ascii="Arial" w:hAnsi="Arial" w:cs="Arial"/>
          <w:b/>
        </w:rPr>
        <w:t>prohlašují</w:t>
      </w:r>
      <w:r w:rsidR="00373ED0" w:rsidRPr="0020230F">
        <w:rPr>
          <w:rFonts w:ascii="Arial" w:hAnsi="Arial" w:cs="Arial"/>
        </w:rPr>
        <w:t xml:space="preserve">, že </w:t>
      </w:r>
      <w:r w:rsidRPr="0020230F">
        <w:rPr>
          <w:rFonts w:ascii="Arial" w:hAnsi="Arial" w:cs="Arial"/>
        </w:rPr>
        <w:t>se za</w:t>
      </w:r>
      <w:r w:rsidR="005D1D97" w:rsidRPr="0020230F">
        <w:rPr>
          <w:rFonts w:ascii="Arial" w:hAnsi="Arial" w:cs="Arial"/>
        </w:rPr>
        <w:t>vazuje informovat zadavatele</w:t>
      </w:r>
      <w:r w:rsidRPr="0020230F">
        <w:rPr>
          <w:rFonts w:ascii="Arial" w:hAnsi="Arial" w:cs="Arial"/>
        </w:rPr>
        <w:t xml:space="preserve"> o změnách </w:t>
      </w:r>
      <w:r w:rsidR="007D49C0" w:rsidRPr="0020230F">
        <w:rPr>
          <w:rFonts w:ascii="Arial" w:hAnsi="Arial" w:cs="Arial"/>
        </w:rPr>
        <w:t xml:space="preserve">spočívajících </w:t>
      </w:r>
      <w:r w:rsidR="000D6A34" w:rsidRPr="0020230F">
        <w:rPr>
          <w:rFonts w:ascii="Arial" w:hAnsi="Arial" w:cs="Arial"/>
        </w:rPr>
        <w:t>v</w:t>
      </w:r>
      <w:r w:rsidR="00632592" w:rsidRPr="0020230F">
        <w:rPr>
          <w:rFonts w:ascii="Arial" w:hAnsi="Arial" w:cs="Arial"/>
        </w:rPr>
        <w:t>e skutečnostech uvedených v bodě 1) a 2) výše.</w:t>
      </w:r>
    </w:p>
    <w:p w14:paraId="21AFDA00" w14:textId="77777777" w:rsidR="00071501" w:rsidRPr="0020230F" w:rsidRDefault="00071501" w:rsidP="00D83161">
      <w:pPr>
        <w:spacing w:before="120" w:after="120"/>
        <w:rPr>
          <w:rFonts w:ascii="Arial" w:hAnsi="Arial" w:cs="Arial"/>
        </w:rPr>
      </w:pPr>
    </w:p>
    <w:p w14:paraId="594E64D0" w14:textId="77777777" w:rsidR="00972470" w:rsidRPr="0020230F" w:rsidRDefault="00972470" w:rsidP="00972470">
      <w:pPr>
        <w:rPr>
          <w:rFonts w:ascii="Arial" w:hAnsi="Arial" w:cs="Arial"/>
          <w:sz w:val="24"/>
          <w:szCs w:val="24"/>
        </w:rPr>
      </w:pPr>
    </w:p>
    <w:sectPr w:rsidR="00972470" w:rsidRPr="0020230F" w:rsidSect="00972470">
      <w:headerReference w:type="default" r:id="rId11"/>
      <w:pgSz w:w="11906" w:h="16838"/>
      <w:pgMar w:top="18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18273" w14:textId="77777777" w:rsidR="0046363F" w:rsidRDefault="0046363F" w:rsidP="00972470">
      <w:pPr>
        <w:spacing w:after="0" w:line="240" w:lineRule="auto"/>
      </w:pPr>
      <w:r>
        <w:separator/>
      </w:r>
    </w:p>
  </w:endnote>
  <w:endnote w:type="continuationSeparator" w:id="0">
    <w:p w14:paraId="7D0F4494" w14:textId="77777777" w:rsidR="0046363F" w:rsidRDefault="0046363F" w:rsidP="0097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386A" w14:textId="77777777" w:rsidR="0046363F" w:rsidRDefault="0046363F" w:rsidP="00972470">
      <w:pPr>
        <w:spacing w:after="0" w:line="240" w:lineRule="auto"/>
      </w:pPr>
      <w:r>
        <w:separator/>
      </w:r>
    </w:p>
  </w:footnote>
  <w:footnote w:type="continuationSeparator" w:id="0">
    <w:p w14:paraId="299DB067" w14:textId="77777777" w:rsidR="0046363F" w:rsidRDefault="0046363F" w:rsidP="00972470">
      <w:pPr>
        <w:spacing w:after="0" w:line="240" w:lineRule="auto"/>
      </w:pPr>
      <w:r>
        <w:continuationSeparator/>
      </w:r>
    </w:p>
  </w:footnote>
  <w:footnote w:id="1">
    <w:p w14:paraId="5C0BB094" w14:textId="77777777" w:rsidR="004B657E" w:rsidRPr="00A31C84" w:rsidRDefault="004B657E" w:rsidP="004B657E">
      <w:pPr>
        <w:pStyle w:val="Textpoznpodarou"/>
      </w:pPr>
      <w:r w:rsidRPr="00397F7B">
        <w:rPr>
          <w:rStyle w:val="Znakapoznpodarou"/>
        </w:rPr>
        <w:footnoteRef/>
      </w:r>
      <w:r w:rsidRPr="00A31C84"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cs="Segoe UI"/>
            <w:szCs w:val="16"/>
          </w:rPr>
          <w:t>https://www.financnianalytickyurad.cz/blog/zarazeni-dalsich-osob-na-sankcni-seznam-proti-rusku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5F8C" w14:textId="77777777" w:rsidR="00FA34A5" w:rsidRPr="00FA34A5" w:rsidRDefault="00FA34A5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C57AC4"/>
    <w:multiLevelType w:val="hybridMultilevel"/>
    <w:tmpl w:val="0F047F8A"/>
    <w:lvl w:ilvl="0" w:tplc="040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355723">
    <w:abstractNumId w:val="1"/>
  </w:num>
  <w:num w:numId="2" w16cid:durableId="642274144">
    <w:abstractNumId w:val="2"/>
  </w:num>
  <w:num w:numId="3" w16cid:durableId="905797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70"/>
    <w:rsid w:val="0001364D"/>
    <w:rsid w:val="00071501"/>
    <w:rsid w:val="000D6A34"/>
    <w:rsid w:val="000E0212"/>
    <w:rsid w:val="000F1DC6"/>
    <w:rsid w:val="001010E1"/>
    <w:rsid w:val="00155FE1"/>
    <w:rsid w:val="0016371F"/>
    <w:rsid w:val="00183F4C"/>
    <w:rsid w:val="001A3DAB"/>
    <w:rsid w:val="001B665B"/>
    <w:rsid w:val="001E0317"/>
    <w:rsid w:val="00201299"/>
    <w:rsid w:val="0020230F"/>
    <w:rsid w:val="00226A5B"/>
    <w:rsid w:val="002650D6"/>
    <w:rsid w:val="002F7F48"/>
    <w:rsid w:val="0031192F"/>
    <w:rsid w:val="00351E50"/>
    <w:rsid w:val="00364ACB"/>
    <w:rsid w:val="00370DF6"/>
    <w:rsid w:val="00373ED0"/>
    <w:rsid w:val="003A2296"/>
    <w:rsid w:val="00421ACC"/>
    <w:rsid w:val="00425CCC"/>
    <w:rsid w:val="0046363F"/>
    <w:rsid w:val="004B657E"/>
    <w:rsid w:val="00530C02"/>
    <w:rsid w:val="00587316"/>
    <w:rsid w:val="005A3FB4"/>
    <w:rsid w:val="005D1D97"/>
    <w:rsid w:val="005E693E"/>
    <w:rsid w:val="00632592"/>
    <w:rsid w:val="006956B9"/>
    <w:rsid w:val="006A4EFC"/>
    <w:rsid w:val="006F2F58"/>
    <w:rsid w:val="006F43EF"/>
    <w:rsid w:val="00720805"/>
    <w:rsid w:val="0073650F"/>
    <w:rsid w:val="0075156C"/>
    <w:rsid w:val="0076502E"/>
    <w:rsid w:val="00776DB6"/>
    <w:rsid w:val="007843C4"/>
    <w:rsid w:val="007B73A1"/>
    <w:rsid w:val="007C24B0"/>
    <w:rsid w:val="007D49C0"/>
    <w:rsid w:val="007D62B5"/>
    <w:rsid w:val="008068B8"/>
    <w:rsid w:val="00865FA8"/>
    <w:rsid w:val="008D6130"/>
    <w:rsid w:val="008E5BDA"/>
    <w:rsid w:val="00934D0A"/>
    <w:rsid w:val="009403CD"/>
    <w:rsid w:val="009517CB"/>
    <w:rsid w:val="00972470"/>
    <w:rsid w:val="009907CD"/>
    <w:rsid w:val="009A37EC"/>
    <w:rsid w:val="009B021B"/>
    <w:rsid w:val="009C7918"/>
    <w:rsid w:val="009E18AE"/>
    <w:rsid w:val="00A16E8C"/>
    <w:rsid w:val="00A21E86"/>
    <w:rsid w:val="00A34A42"/>
    <w:rsid w:val="00A537DF"/>
    <w:rsid w:val="00A92DEC"/>
    <w:rsid w:val="00AB08A8"/>
    <w:rsid w:val="00AF2C53"/>
    <w:rsid w:val="00B62FF7"/>
    <w:rsid w:val="00B65C1D"/>
    <w:rsid w:val="00B959E4"/>
    <w:rsid w:val="00BC3EBF"/>
    <w:rsid w:val="00C02B83"/>
    <w:rsid w:val="00C0327C"/>
    <w:rsid w:val="00C1639F"/>
    <w:rsid w:val="00C36B3D"/>
    <w:rsid w:val="00C43AD1"/>
    <w:rsid w:val="00C47E4D"/>
    <w:rsid w:val="00CA3665"/>
    <w:rsid w:val="00CC44D2"/>
    <w:rsid w:val="00CD7C67"/>
    <w:rsid w:val="00CF37EE"/>
    <w:rsid w:val="00D051CF"/>
    <w:rsid w:val="00D26AF9"/>
    <w:rsid w:val="00D40425"/>
    <w:rsid w:val="00D83161"/>
    <w:rsid w:val="00D84594"/>
    <w:rsid w:val="00D91521"/>
    <w:rsid w:val="00DE62CD"/>
    <w:rsid w:val="00E02B55"/>
    <w:rsid w:val="00E30100"/>
    <w:rsid w:val="00E32465"/>
    <w:rsid w:val="00E3773D"/>
    <w:rsid w:val="00E84797"/>
    <w:rsid w:val="00E85724"/>
    <w:rsid w:val="00EC15A5"/>
    <w:rsid w:val="00ED2B42"/>
    <w:rsid w:val="00F14A83"/>
    <w:rsid w:val="00F4593D"/>
    <w:rsid w:val="00F61F6F"/>
    <w:rsid w:val="00FA2554"/>
    <w:rsid w:val="00FA34A5"/>
    <w:rsid w:val="00FC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66D0A"/>
  <w15:docId w15:val="{3508237A-4C25-4E86-BF49-081FC3EB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24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247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72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247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72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2470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665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068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68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68B8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68B8"/>
    <w:rPr>
      <w:rFonts w:ascii="Calibri" w:eastAsia="Calibri" w:hAnsi="Calibri" w:cs="Times New Roman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0D6A34"/>
    <w:rPr>
      <w:b/>
      <w:bCs/>
    </w:rPr>
  </w:style>
  <w:style w:type="table" w:styleId="Mkatabulky">
    <w:name w:val="Table Grid"/>
    <w:basedOn w:val="Normlntabulka"/>
    <w:uiPriority w:val="59"/>
    <w:rsid w:val="00FA2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4">
    <w:name w:val="l4"/>
    <w:basedOn w:val="Normln"/>
    <w:rsid w:val="00FA25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B657E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B657E"/>
    <w:pPr>
      <w:spacing w:after="0" w:line="240" w:lineRule="auto"/>
      <w:jc w:val="both"/>
    </w:pPr>
    <w:rPr>
      <w:rFonts w:ascii="Segoe UI" w:eastAsiaTheme="minorHAnsi" w:hAnsi="Segoe UI" w:cstheme="minorBidi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B657E"/>
    <w:rPr>
      <w:rFonts w:ascii="Segoe UI" w:hAnsi="Segoe UI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657E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4B657E"/>
    <w:pPr>
      <w:numPr>
        <w:ilvl w:val="1"/>
      </w:numPr>
      <w:spacing w:after="0" w:line="240" w:lineRule="auto"/>
    </w:pPr>
    <w:rPr>
      <w:rFonts w:ascii="Segoe UI" w:eastAsiaTheme="minorEastAsia" w:hAnsi="Segoe UI" w:cstheme="minorBidi"/>
      <w:b/>
      <w:sz w:val="20"/>
    </w:rPr>
  </w:style>
  <w:style w:type="character" w:customStyle="1" w:styleId="PodnadpisChar">
    <w:name w:val="Podnadpis Char"/>
    <w:basedOn w:val="Standardnpsmoodstavce"/>
    <w:link w:val="Podnadpis"/>
    <w:rsid w:val="004B657E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4B657E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4B657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EF7C5-1633-4C3B-AF30-316147225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9A6AC-A557-4A3D-9123-186F7EB1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54B3A8-9A18-4A17-BB29-59E64F9B54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6E8A6D-8FC6-4F80-89C2-BF224E60F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601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PŘIBOVÁ Lenka, Mgr.</dc:creator>
  <cp:keywords/>
  <dc:description/>
  <cp:lastModifiedBy>Jan Potoček</cp:lastModifiedBy>
  <cp:revision>9</cp:revision>
  <dcterms:created xsi:type="dcterms:W3CDTF">2024-11-17T20:48:00Z</dcterms:created>
  <dcterms:modified xsi:type="dcterms:W3CDTF">2025-11-04T20:24:00Z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